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5A86C" w14:textId="77777777" w:rsidR="00DB621D" w:rsidRDefault="00835B30">
      <w:pPr>
        <w:pStyle w:val="BodyText"/>
        <w:ind w:left="4268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41845563" wp14:editId="0CCC97A0">
            <wp:extent cx="509721" cy="50377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9721" cy="503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E077A9" w14:textId="77777777" w:rsidR="00254A8B" w:rsidRDefault="00254A8B" w:rsidP="00FF6626">
      <w:pPr>
        <w:pStyle w:val="BodyText"/>
        <w:rPr>
          <w:rFonts w:ascii="Arial"/>
          <w:sz w:val="20"/>
        </w:rPr>
      </w:pPr>
    </w:p>
    <w:p w14:paraId="099ED606" w14:textId="36A0577E" w:rsidR="00B32559" w:rsidRDefault="00E02C54" w:rsidP="00E02C54">
      <w:pPr>
        <w:pStyle w:val="BodyText"/>
        <w:spacing w:before="10"/>
      </w:pPr>
      <w:r>
        <w:t xml:space="preserve">                     </w:t>
      </w:r>
      <w:r w:rsidR="00B32559" w:rsidRPr="00775407">
        <w:t>DECLARATION FOR STATE OF HEALTH (SOH) AND STATE OF CHARGE (SOC</w:t>
      </w:r>
      <w:r>
        <w:t>)</w:t>
      </w:r>
    </w:p>
    <w:p w14:paraId="2D8561D9" w14:textId="77777777" w:rsidR="00B32559" w:rsidRDefault="00B32559" w:rsidP="00B32559">
      <w:pPr>
        <w:pStyle w:val="BodyText"/>
        <w:spacing w:before="10"/>
        <w:rPr>
          <w:sz w:val="32"/>
        </w:rPr>
      </w:pPr>
    </w:p>
    <w:p w14:paraId="7107881D" w14:textId="79E2471C" w:rsidR="00B32559" w:rsidRPr="00600CCD" w:rsidRDefault="00B32559" w:rsidP="00B32559">
      <w:pPr>
        <w:pStyle w:val="ListParagraph"/>
        <w:numPr>
          <w:ilvl w:val="0"/>
          <w:numId w:val="4"/>
        </w:numPr>
        <w:tabs>
          <w:tab w:val="left" w:pos="966"/>
          <w:tab w:val="left" w:pos="967"/>
        </w:tabs>
        <w:spacing w:before="10"/>
        <w:rPr>
          <w:sz w:val="32"/>
        </w:rPr>
      </w:pPr>
      <w:r>
        <w:rPr>
          <w:sz w:val="24"/>
        </w:rPr>
        <w:t xml:space="preserve">Tesla part number(s) on commercial invoice: </w:t>
      </w:r>
      <w:r w:rsidR="000C08DC">
        <w:rPr>
          <w:sz w:val="24"/>
          <w:highlight w:val="yellow"/>
        </w:rPr>
        <w:t>1234567</w:t>
      </w:r>
      <w:r w:rsidRPr="000C08DC">
        <w:rPr>
          <w:sz w:val="24"/>
          <w:highlight w:val="yellow"/>
        </w:rPr>
        <w:t>-</w:t>
      </w:r>
      <w:r w:rsidR="000C08DC">
        <w:rPr>
          <w:sz w:val="24"/>
          <w:highlight w:val="yellow"/>
        </w:rPr>
        <w:t>01</w:t>
      </w:r>
      <w:r w:rsidRPr="000C08DC">
        <w:rPr>
          <w:sz w:val="24"/>
          <w:highlight w:val="yellow"/>
        </w:rPr>
        <w:t>-</w:t>
      </w:r>
      <w:r w:rsidR="000C08DC">
        <w:rPr>
          <w:sz w:val="24"/>
          <w:highlight w:val="yellow"/>
        </w:rPr>
        <w:t>A</w:t>
      </w:r>
      <w:r>
        <w:rPr>
          <w:sz w:val="24"/>
        </w:rPr>
        <w:t>.</w:t>
      </w:r>
    </w:p>
    <w:p w14:paraId="48FDA8E9" w14:textId="77777777" w:rsidR="00B32559" w:rsidRPr="00600CCD" w:rsidRDefault="00B32559" w:rsidP="00B32559">
      <w:pPr>
        <w:pStyle w:val="ListParagraph"/>
        <w:tabs>
          <w:tab w:val="left" w:pos="966"/>
          <w:tab w:val="left" w:pos="967"/>
        </w:tabs>
        <w:spacing w:before="10"/>
        <w:rPr>
          <w:sz w:val="32"/>
        </w:rPr>
      </w:pPr>
    </w:p>
    <w:p w14:paraId="4645CD88" w14:textId="2542FF68" w:rsidR="00B32559" w:rsidRPr="00FA45BA" w:rsidRDefault="00B32559" w:rsidP="00B32559">
      <w:pPr>
        <w:pStyle w:val="ListParagraph"/>
        <w:numPr>
          <w:ilvl w:val="0"/>
          <w:numId w:val="4"/>
        </w:numPr>
        <w:tabs>
          <w:tab w:val="left" w:pos="966"/>
          <w:tab w:val="left" w:pos="967"/>
        </w:tabs>
        <w:spacing w:before="1"/>
        <w:rPr>
          <w:sz w:val="24"/>
        </w:rPr>
      </w:pPr>
      <w:r>
        <w:rPr>
          <w:sz w:val="24"/>
        </w:rPr>
        <w:t xml:space="preserve"> Legal </w:t>
      </w:r>
      <w:r w:rsidR="00436C14">
        <w:rPr>
          <w:sz w:val="24"/>
        </w:rPr>
        <w:t xml:space="preserve">contact </w:t>
      </w:r>
      <w:r>
        <w:rPr>
          <w:sz w:val="24"/>
        </w:rPr>
        <w:t xml:space="preserve">address for manufacturer: </w:t>
      </w:r>
    </w:p>
    <w:p w14:paraId="7EEAC0E8" w14:textId="77777777" w:rsidR="00B32559" w:rsidRPr="00600CCD" w:rsidRDefault="00B32559" w:rsidP="00B32559">
      <w:pPr>
        <w:pStyle w:val="ListParagraph"/>
        <w:tabs>
          <w:tab w:val="left" w:pos="966"/>
          <w:tab w:val="left" w:pos="967"/>
        </w:tabs>
        <w:spacing w:before="1"/>
        <w:ind w:left="966"/>
        <w:rPr>
          <w:sz w:val="24"/>
          <w:lang w:val="nl-NL"/>
        </w:rPr>
      </w:pPr>
      <w:r>
        <w:rPr>
          <w:sz w:val="24"/>
        </w:rPr>
        <w:t xml:space="preserve"> </w:t>
      </w:r>
      <w:r w:rsidRPr="001C5377">
        <w:rPr>
          <w:sz w:val="24"/>
          <w:lang w:val="nl-NL"/>
        </w:rPr>
        <w:t>Te</w:t>
      </w:r>
      <w:r w:rsidRPr="00600CCD">
        <w:rPr>
          <w:sz w:val="24"/>
          <w:lang w:val="nl-NL"/>
        </w:rPr>
        <w:t>sla Motors Netherlands B.V.</w:t>
      </w:r>
    </w:p>
    <w:p w14:paraId="0EF770B5" w14:textId="23334561" w:rsidR="00B32559" w:rsidRPr="00600CCD" w:rsidRDefault="00B32559" w:rsidP="00B32559">
      <w:pPr>
        <w:pStyle w:val="ListParagraph"/>
        <w:rPr>
          <w:sz w:val="24"/>
          <w:lang w:val="nl-NL"/>
        </w:rPr>
      </w:pPr>
      <w:r w:rsidRPr="00600CCD">
        <w:rPr>
          <w:sz w:val="24"/>
          <w:lang w:val="nl-NL"/>
        </w:rPr>
        <w:t xml:space="preserve">              </w:t>
      </w:r>
      <w:r>
        <w:rPr>
          <w:sz w:val="24"/>
          <w:lang w:val="nl-NL"/>
        </w:rPr>
        <w:t xml:space="preserve">    </w:t>
      </w:r>
      <w:r w:rsidRPr="00600CCD">
        <w:rPr>
          <w:sz w:val="24"/>
          <w:lang w:val="nl-NL"/>
        </w:rPr>
        <w:t xml:space="preserve"> Burgemeester </w:t>
      </w:r>
      <w:proofErr w:type="spellStart"/>
      <w:r w:rsidRPr="00600CCD">
        <w:rPr>
          <w:sz w:val="24"/>
          <w:lang w:val="nl-NL"/>
        </w:rPr>
        <w:t>Stramanweg</w:t>
      </w:r>
      <w:proofErr w:type="spellEnd"/>
      <w:r w:rsidRPr="00600CCD">
        <w:rPr>
          <w:sz w:val="24"/>
          <w:lang w:val="nl-NL"/>
        </w:rPr>
        <w:t xml:space="preserve"> 122</w:t>
      </w:r>
    </w:p>
    <w:p w14:paraId="45AB7CF0" w14:textId="4B86965E" w:rsidR="00B32559" w:rsidRPr="00600CCD" w:rsidRDefault="00B32559" w:rsidP="00B32559">
      <w:pPr>
        <w:pStyle w:val="ListParagraph"/>
        <w:rPr>
          <w:sz w:val="24"/>
        </w:rPr>
      </w:pPr>
      <w:r>
        <w:rPr>
          <w:sz w:val="24"/>
          <w:lang w:val="nl-NL"/>
        </w:rPr>
        <w:t xml:space="preserve">                  </w:t>
      </w:r>
      <w:r w:rsidRPr="00600CCD">
        <w:rPr>
          <w:sz w:val="24"/>
        </w:rPr>
        <w:t>1101 EN Amsterdam</w:t>
      </w:r>
    </w:p>
    <w:p w14:paraId="5EE4CAF8" w14:textId="77777777" w:rsidR="00B32559" w:rsidRDefault="00B32559" w:rsidP="00B32559">
      <w:pPr>
        <w:tabs>
          <w:tab w:val="left" w:pos="966"/>
          <w:tab w:val="left" w:pos="967"/>
        </w:tabs>
        <w:spacing w:before="1"/>
        <w:rPr>
          <w:sz w:val="32"/>
        </w:rPr>
      </w:pPr>
      <w:r>
        <w:rPr>
          <w:sz w:val="24"/>
        </w:rPr>
        <w:t xml:space="preserve">            </w:t>
      </w:r>
    </w:p>
    <w:p w14:paraId="0A4B6663" w14:textId="77777777" w:rsidR="00B32559" w:rsidRPr="00342D88" w:rsidRDefault="00B32559" w:rsidP="00B32559">
      <w:pPr>
        <w:pStyle w:val="ListParagraph"/>
        <w:numPr>
          <w:ilvl w:val="0"/>
          <w:numId w:val="4"/>
        </w:numPr>
        <w:tabs>
          <w:tab w:val="left" w:pos="966"/>
          <w:tab w:val="left" w:pos="967"/>
        </w:tabs>
        <w:spacing w:before="1" w:line="360" w:lineRule="auto"/>
        <w:ind w:right="1948"/>
        <w:rPr>
          <w:sz w:val="24"/>
        </w:rPr>
      </w:pPr>
      <w:r>
        <w:rPr>
          <w:sz w:val="24"/>
        </w:rPr>
        <w:t>This declaration of conformity is issued under the sole responsibility of the m</w:t>
      </w:r>
      <w:r w:rsidRPr="00342D88">
        <w:rPr>
          <w:sz w:val="24"/>
        </w:rPr>
        <w:t>anufacturer</w:t>
      </w:r>
      <w:r w:rsidRPr="00342D88">
        <w:rPr>
          <w:spacing w:val="-2"/>
          <w:sz w:val="24"/>
        </w:rPr>
        <w:t xml:space="preserve"> </w:t>
      </w:r>
      <w:r w:rsidRPr="00342D88">
        <w:rPr>
          <w:sz w:val="24"/>
        </w:rPr>
        <w:t>(or</w:t>
      </w:r>
      <w:r w:rsidRPr="00342D88">
        <w:rPr>
          <w:spacing w:val="-1"/>
          <w:sz w:val="24"/>
        </w:rPr>
        <w:t xml:space="preserve"> </w:t>
      </w:r>
      <w:r w:rsidRPr="00342D88">
        <w:rPr>
          <w:sz w:val="24"/>
        </w:rPr>
        <w:t>shipper): as per above</w:t>
      </w:r>
      <w:r>
        <w:rPr>
          <w:sz w:val="24"/>
        </w:rPr>
        <w:t>.</w:t>
      </w:r>
    </w:p>
    <w:p w14:paraId="09A392B9" w14:textId="77777777" w:rsidR="00B32559" w:rsidRDefault="00B32559" w:rsidP="00B32559">
      <w:pPr>
        <w:pStyle w:val="BodyText"/>
        <w:spacing w:before="9"/>
        <w:rPr>
          <w:sz w:val="20"/>
        </w:rPr>
      </w:pPr>
    </w:p>
    <w:p w14:paraId="634083DE" w14:textId="00E6EF53" w:rsidR="00B32559" w:rsidRPr="00600CCD" w:rsidRDefault="00B32559" w:rsidP="00B32559">
      <w:pPr>
        <w:pStyle w:val="ListParagraph"/>
        <w:numPr>
          <w:ilvl w:val="0"/>
          <w:numId w:val="4"/>
        </w:numPr>
        <w:tabs>
          <w:tab w:val="left" w:pos="966"/>
          <w:tab w:val="left" w:pos="968"/>
        </w:tabs>
        <w:spacing w:before="10" w:line="360" w:lineRule="auto"/>
        <w:ind w:right="967"/>
        <w:rPr>
          <w:sz w:val="20"/>
        </w:rPr>
      </w:pPr>
      <w:r w:rsidRPr="00600CCD">
        <w:rPr>
          <w:sz w:val="24"/>
        </w:rPr>
        <w:t>Battery serial #</w:t>
      </w:r>
      <w:r w:rsidR="009F1B39">
        <w:rPr>
          <w:sz w:val="24"/>
        </w:rPr>
        <w:t>’s</w:t>
      </w:r>
      <w:r>
        <w:rPr>
          <w:sz w:val="24"/>
        </w:rPr>
        <w:t xml:space="preserve"> </w:t>
      </w:r>
      <w:r w:rsidR="000C08DC">
        <w:rPr>
          <w:sz w:val="24"/>
          <w:highlight w:val="yellow"/>
        </w:rPr>
        <w:t>SERIAL NR 1</w:t>
      </w:r>
      <w:r w:rsidRPr="000C08DC">
        <w:rPr>
          <w:sz w:val="24"/>
          <w:highlight w:val="yellow"/>
        </w:rPr>
        <w:t xml:space="preserve">, </w:t>
      </w:r>
      <w:r w:rsidR="000C08DC" w:rsidRPr="000C08DC">
        <w:rPr>
          <w:sz w:val="24"/>
          <w:highlight w:val="yellow"/>
        </w:rPr>
        <w:t>SERIAL NR 2 ETC</w:t>
      </w:r>
    </w:p>
    <w:p w14:paraId="3D0FD27C" w14:textId="77777777" w:rsidR="00B32559" w:rsidRPr="00600CCD" w:rsidRDefault="00B32559" w:rsidP="00B32559">
      <w:pPr>
        <w:pStyle w:val="ListParagraph"/>
        <w:tabs>
          <w:tab w:val="left" w:pos="966"/>
          <w:tab w:val="left" w:pos="968"/>
        </w:tabs>
        <w:spacing w:before="10" w:line="360" w:lineRule="auto"/>
        <w:ind w:right="967"/>
        <w:rPr>
          <w:sz w:val="20"/>
        </w:rPr>
      </w:pPr>
    </w:p>
    <w:p w14:paraId="230ABC09" w14:textId="77777777" w:rsidR="00B32559" w:rsidRDefault="00B32559" w:rsidP="00332598">
      <w:pPr>
        <w:pStyle w:val="ListParagraph"/>
        <w:numPr>
          <w:ilvl w:val="0"/>
          <w:numId w:val="4"/>
        </w:numPr>
        <w:tabs>
          <w:tab w:val="left" w:pos="966"/>
          <w:tab w:val="left" w:pos="967"/>
        </w:tabs>
        <w:spacing w:line="360" w:lineRule="auto"/>
        <w:ind w:right="1170"/>
        <w:rPr>
          <w:sz w:val="24"/>
        </w:rPr>
      </w:pPr>
      <w:r>
        <w:rPr>
          <w:sz w:val="24"/>
        </w:rPr>
        <w:t>The object of the declaration described in point 4 is in conformity with the relevant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Union </w:t>
      </w:r>
      <w:proofErr w:type="spellStart"/>
      <w:r>
        <w:rPr>
          <w:sz w:val="24"/>
        </w:rPr>
        <w:t>harmonisation</w:t>
      </w:r>
      <w:proofErr w:type="spellEnd"/>
      <w:r>
        <w:rPr>
          <w:sz w:val="24"/>
        </w:rPr>
        <w:t xml:space="preserve"> legislation: </w:t>
      </w:r>
      <w:r w:rsidRPr="00600CCD">
        <w:rPr>
          <w:sz w:val="24"/>
        </w:rPr>
        <w:t xml:space="preserve">EU directive 2023/1542 Annex </w:t>
      </w:r>
      <w:r>
        <w:rPr>
          <w:sz w:val="24"/>
        </w:rPr>
        <w:t>X</w:t>
      </w:r>
      <w:r w:rsidRPr="00600CCD">
        <w:rPr>
          <w:sz w:val="24"/>
        </w:rPr>
        <w:t>IV, 2</w:t>
      </w:r>
      <w:r>
        <w:rPr>
          <w:sz w:val="24"/>
        </w:rPr>
        <w:t xml:space="preserve">, </w:t>
      </w:r>
      <w:r w:rsidRPr="00600CCD">
        <w:rPr>
          <w:sz w:val="24"/>
        </w:rPr>
        <w:t>United Nations’</w:t>
      </w:r>
      <w:r>
        <w:rPr>
          <w:sz w:val="24"/>
        </w:rPr>
        <w:t xml:space="preserve"> </w:t>
      </w:r>
      <w:r w:rsidRPr="00600CCD">
        <w:rPr>
          <w:sz w:val="24"/>
        </w:rPr>
        <w:t>Manual of tests and criteria, edition seven, Part 3 in chapter UN38.3</w:t>
      </w:r>
    </w:p>
    <w:p w14:paraId="6DDC68B4" w14:textId="77777777" w:rsidR="00B32559" w:rsidRDefault="00B32559" w:rsidP="00B32559">
      <w:pPr>
        <w:pStyle w:val="BodyText"/>
        <w:spacing w:before="10"/>
        <w:rPr>
          <w:sz w:val="20"/>
        </w:rPr>
      </w:pPr>
    </w:p>
    <w:p w14:paraId="3BA9AD83" w14:textId="77777777" w:rsidR="00B32559" w:rsidRDefault="00B32559" w:rsidP="00B32559">
      <w:pPr>
        <w:pStyle w:val="ListParagraph"/>
        <w:numPr>
          <w:ilvl w:val="0"/>
          <w:numId w:val="4"/>
        </w:numPr>
        <w:tabs>
          <w:tab w:val="left" w:pos="966"/>
          <w:tab w:val="left" w:pos="967"/>
        </w:tabs>
        <w:spacing w:line="360" w:lineRule="auto"/>
        <w:ind w:right="2044"/>
        <w:rPr>
          <w:sz w:val="24"/>
        </w:rPr>
      </w:pPr>
      <w:r>
        <w:rPr>
          <w:sz w:val="24"/>
        </w:rPr>
        <w:t>T</w:t>
      </w:r>
      <w:r w:rsidRPr="00775407">
        <w:rPr>
          <w:sz w:val="24"/>
        </w:rPr>
        <w:t>esla hereby declares that the batteries offered in the shipment are meeting the requirements mentioned in the United Nations’</w:t>
      </w:r>
      <w:r>
        <w:rPr>
          <w:sz w:val="24"/>
        </w:rPr>
        <w:t xml:space="preserve"> </w:t>
      </w:r>
      <w:r w:rsidRPr="00775407">
        <w:rPr>
          <w:sz w:val="24"/>
        </w:rPr>
        <w:t>Manual of tests and criteria, edition seven, Part 3 in chapter UN38.3</w:t>
      </w:r>
      <w:r>
        <w:rPr>
          <w:sz w:val="24"/>
        </w:rPr>
        <w:t>, and are not damaged or defective.</w:t>
      </w:r>
    </w:p>
    <w:p w14:paraId="7772589F" w14:textId="77777777" w:rsidR="00B32559" w:rsidRPr="001B73E4" w:rsidRDefault="00B32559" w:rsidP="00B32559">
      <w:pPr>
        <w:pStyle w:val="ListParagraph"/>
        <w:rPr>
          <w:sz w:val="24"/>
        </w:rPr>
      </w:pPr>
    </w:p>
    <w:p w14:paraId="78BECA63" w14:textId="7D37EA31" w:rsidR="00B32559" w:rsidRPr="001B73E4" w:rsidRDefault="00B32559" w:rsidP="00B32559">
      <w:pPr>
        <w:pStyle w:val="ListParagraph"/>
        <w:tabs>
          <w:tab w:val="left" w:pos="966"/>
          <w:tab w:val="left" w:pos="967"/>
        </w:tabs>
        <w:spacing w:line="360" w:lineRule="auto"/>
        <w:ind w:left="966" w:right="2044"/>
        <w:rPr>
          <w:sz w:val="24"/>
        </w:rPr>
      </w:pPr>
      <w:r w:rsidRPr="001B73E4">
        <w:rPr>
          <w:sz w:val="24"/>
        </w:rPr>
        <w:t>Tesla hereby declares that the shipment is taking place in the framework of a business-to-business transfer agreement.</w:t>
      </w:r>
      <w:r>
        <w:rPr>
          <w:sz w:val="24"/>
        </w:rPr>
        <w:t xml:space="preserve"> </w:t>
      </w:r>
      <w:r w:rsidRPr="001B73E4">
        <w:rPr>
          <w:sz w:val="24"/>
        </w:rPr>
        <w:t>None of the material or equipment within the consignment is waste as defined by Article 3, point (1), of Directive 2008/98/EC.</w:t>
      </w:r>
    </w:p>
    <w:p w14:paraId="4A673745" w14:textId="77777777" w:rsidR="00B32559" w:rsidRPr="00775407" w:rsidRDefault="00B32559" w:rsidP="00B32559">
      <w:pPr>
        <w:pStyle w:val="ListParagraph"/>
        <w:rPr>
          <w:sz w:val="24"/>
        </w:rPr>
      </w:pPr>
    </w:p>
    <w:p w14:paraId="14576218" w14:textId="26C5DF05" w:rsidR="00B32559" w:rsidRPr="00517EDD" w:rsidRDefault="00B32559" w:rsidP="001C5377">
      <w:pPr>
        <w:pStyle w:val="ListParagraph"/>
        <w:numPr>
          <w:ilvl w:val="0"/>
          <w:numId w:val="4"/>
        </w:numPr>
        <w:tabs>
          <w:tab w:val="left" w:pos="966"/>
          <w:tab w:val="left" w:pos="967"/>
        </w:tabs>
        <w:spacing w:line="360" w:lineRule="auto"/>
        <w:ind w:right="2044"/>
        <w:rPr>
          <w:rFonts w:asciiTheme="minorHAnsi" w:hAnsiTheme="minorHAnsi" w:cstheme="minorHAnsi"/>
          <w:sz w:val="24"/>
        </w:rPr>
      </w:pPr>
      <w:r>
        <w:rPr>
          <w:sz w:val="24"/>
        </w:rPr>
        <w:t xml:space="preserve">Overview of state of health per battery </w:t>
      </w:r>
    </w:p>
    <w:tbl>
      <w:tblPr>
        <w:tblW w:w="9472" w:type="dxa"/>
        <w:tblInd w:w="988" w:type="dxa"/>
        <w:tblLook w:val="04A0" w:firstRow="1" w:lastRow="0" w:firstColumn="1" w:lastColumn="0" w:noHBand="0" w:noVBand="1"/>
      </w:tblPr>
      <w:tblGrid>
        <w:gridCol w:w="1796"/>
        <w:gridCol w:w="1659"/>
        <w:gridCol w:w="2036"/>
        <w:gridCol w:w="1299"/>
        <w:gridCol w:w="941"/>
        <w:gridCol w:w="865"/>
        <w:gridCol w:w="876"/>
      </w:tblGrid>
      <w:tr w:rsidR="00335A4C" w:rsidRPr="00F64870" w14:paraId="1E259EE4" w14:textId="77777777" w:rsidTr="003A20D2">
        <w:trPr>
          <w:trHeight w:val="290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4FC71" w14:textId="77777777" w:rsidR="00335A4C" w:rsidRPr="00F64870" w:rsidRDefault="00335A4C" w:rsidP="00335A4C">
            <w:pPr>
              <w:rPr>
                <w:rFonts w:ascii="Aptos" w:hAnsi="Aptos" w:cs="Calibri"/>
                <w:b/>
                <w:bCs/>
                <w:color w:val="000000"/>
                <w:lang w:eastAsia="zh-CN"/>
              </w:rPr>
            </w:pPr>
            <w:r>
              <w:rPr>
                <w:rFonts w:ascii="Aptos" w:hAnsi="Aptos" w:cs="Calibri"/>
                <w:b/>
                <w:bCs/>
                <w:color w:val="000000"/>
                <w:lang w:eastAsia="zh-CN"/>
              </w:rPr>
              <w:t>Battery</w:t>
            </w:r>
            <w:r w:rsidRPr="00F64870">
              <w:rPr>
                <w:rFonts w:ascii="Aptos" w:hAnsi="Aptos" w:cs="Calibri"/>
                <w:b/>
                <w:bCs/>
                <w:color w:val="000000"/>
                <w:lang w:eastAsia="zh-CN"/>
              </w:rPr>
              <w:t xml:space="preserve"> </w:t>
            </w:r>
            <w:r>
              <w:rPr>
                <w:rFonts w:ascii="Aptos" w:hAnsi="Aptos" w:cs="Calibri"/>
                <w:b/>
                <w:bCs/>
                <w:color w:val="000000"/>
                <w:lang w:eastAsia="zh-CN"/>
              </w:rPr>
              <w:t>serial #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52DA1" w14:textId="7FD135D4" w:rsidR="00335A4C" w:rsidRPr="00F64870" w:rsidRDefault="00335A4C" w:rsidP="00335A4C">
            <w:pPr>
              <w:rPr>
                <w:rFonts w:ascii="Aptos" w:hAnsi="Aptos" w:cs="Calibri"/>
                <w:b/>
                <w:bCs/>
                <w:color w:val="000000"/>
                <w:lang w:eastAsia="zh-CN"/>
              </w:rPr>
            </w:pPr>
            <w:r w:rsidRPr="00335A4C">
              <w:rPr>
                <w:rFonts w:ascii="Aptos" w:hAnsi="Aptos" w:cs="Calibri"/>
                <w:b/>
                <w:bCs/>
                <w:color w:val="000000"/>
                <w:lang w:eastAsia="zh-CN"/>
              </w:rPr>
              <w:t>Nameplate capacity (kWh)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44444" w14:textId="77777777" w:rsidR="00335A4C" w:rsidRPr="00F64870" w:rsidRDefault="00335A4C" w:rsidP="00335A4C">
            <w:pPr>
              <w:rPr>
                <w:rFonts w:ascii="Aptos" w:hAnsi="Aptos" w:cs="Calibri"/>
                <w:b/>
                <w:bCs/>
                <w:color w:val="000000"/>
                <w:lang w:eastAsia="zh-CN"/>
              </w:rPr>
            </w:pPr>
            <w:r w:rsidRPr="00F64870">
              <w:rPr>
                <w:rFonts w:ascii="Aptos" w:hAnsi="Aptos" w:cs="Calibri"/>
                <w:b/>
                <w:bCs/>
                <w:color w:val="000000"/>
                <w:lang w:eastAsia="zh-CN"/>
              </w:rPr>
              <w:t>Isolation resistance (</w:t>
            </w:r>
            <w:proofErr w:type="spellStart"/>
            <w:r w:rsidRPr="00F64870">
              <w:rPr>
                <w:rFonts w:ascii="Aptos" w:hAnsi="Aptos" w:cs="Calibri"/>
                <w:b/>
                <w:bCs/>
                <w:color w:val="000000"/>
                <w:lang w:eastAsia="zh-CN"/>
              </w:rPr>
              <w:t>kOhm</w:t>
            </w:r>
            <w:proofErr w:type="spellEnd"/>
            <w:r w:rsidRPr="00F64870">
              <w:rPr>
                <w:rFonts w:ascii="Aptos" w:hAnsi="Aptos" w:cs="Calibri"/>
                <w:b/>
                <w:bCs/>
                <w:color w:val="000000"/>
                <w:lang w:eastAsia="zh-CN"/>
              </w:rPr>
              <w:t>)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1D9CE" w14:textId="25CE0EC3" w:rsidR="00335A4C" w:rsidRPr="00F64870" w:rsidRDefault="003A20D2" w:rsidP="00335A4C">
            <w:pPr>
              <w:jc w:val="center"/>
              <w:rPr>
                <w:rFonts w:ascii="Aptos" w:hAnsi="Aptos" w:cs="Calibri"/>
                <w:b/>
                <w:bCs/>
                <w:color w:val="000000"/>
                <w:lang w:eastAsia="zh-CN"/>
              </w:rPr>
            </w:pPr>
            <w:r>
              <w:rPr>
                <w:rFonts w:ascii="Aptos" w:hAnsi="Aptos" w:cs="Calibri"/>
                <w:b/>
                <w:bCs/>
                <w:color w:val="000000"/>
                <w:lang w:eastAsia="zh-CN"/>
              </w:rPr>
              <w:t>I</w:t>
            </w:r>
            <w:r w:rsidRPr="00F64870">
              <w:rPr>
                <w:rFonts w:ascii="Aptos" w:hAnsi="Aptos" w:cs="Calibri"/>
                <w:b/>
                <w:bCs/>
                <w:color w:val="000000"/>
                <w:lang w:eastAsia="zh-CN"/>
              </w:rPr>
              <w:t>solation issue</w:t>
            </w:r>
            <w:r>
              <w:rPr>
                <w:rFonts w:ascii="Aptos" w:hAnsi="Aptos" w:cs="Calibri"/>
                <w:b/>
                <w:bCs/>
                <w:color w:val="000000"/>
                <w:lang w:eastAsia="zh-CN"/>
              </w:rPr>
              <w:t xml:space="preserve"> 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D837D" w14:textId="6D192514" w:rsidR="00335A4C" w:rsidRPr="00F64870" w:rsidRDefault="003A20D2" w:rsidP="00335A4C">
            <w:pPr>
              <w:rPr>
                <w:rFonts w:ascii="Aptos" w:hAnsi="Aptos" w:cs="Calibri"/>
                <w:b/>
                <w:bCs/>
                <w:color w:val="000000"/>
                <w:lang w:eastAsia="zh-CN"/>
              </w:rPr>
            </w:pPr>
            <w:r>
              <w:rPr>
                <w:rFonts w:ascii="Aptos" w:hAnsi="Aptos" w:cs="Calibri"/>
                <w:b/>
                <w:bCs/>
                <w:color w:val="000000"/>
                <w:lang w:eastAsia="zh-CN"/>
              </w:rPr>
              <w:t>SOC%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A091C" w14:textId="77777777" w:rsidR="00335A4C" w:rsidRPr="00F64870" w:rsidRDefault="00335A4C" w:rsidP="00335A4C">
            <w:pPr>
              <w:rPr>
                <w:rFonts w:ascii="Aptos" w:hAnsi="Aptos" w:cs="Calibri"/>
                <w:b/>
                <w:bCs/>
                <w:color w:val="000000"/>
                <w:lang w:eastAsia="zh-CN"/>
              </w:rPr>
            </w:pPr>
            <w:proofErr w:type="spellStart"/>
            <w:r w:rsidRPr="00F64870">
              <w:rPr>
                <w:rFonts w:ascii="Aptos" w:hAnsi="Aptos" w:cs="Calibri"/>
                <w:b/>
                <w:bCs/>
                <w:color w:val="000000"/>
                <w:lang w:eastAsia="zh-CN"/>
              </w:rPr>
              <w:t>BrickV</w:t>
            </w:r>
            <w:proofErr w:type="spellEnd"/>
            <w:r w:rsidRPr="00F64870">
              <w:rPr>
                <w:rFonts w:ascii="Aptos" w:hAnsi="Aptos" w:cs="Calibri"/>
                <w:b/>
                <w:bCs/>
                <w:color w:val="000000"/>
                <w:lang w:eastAsia="zh-CN"/>
              </w:rPr>
              <w:t xml:space="preserve"> max (V)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C4193" w14:textId="77777777" w:rsidR="00335A4C" w:rsidRPr="00F64870" w:rsidRDefault="00335A4C" w:rsidP="00335A4C">
            <w:pPr>
              <w:rPr>
                <w:rFonts w:ascii="Aptos" w:hAnsi="Aptos" w:cs="Calibri"/>
                <w:b/>
                <w:bCs/>
                <w:color w:val="000000"/>
                <w:lang w:eastAsia="zh-CN"/>
              </w:rPr>
            </w:pPr>
            <w:proofErr w:type="spellStart"/>
            <w:r w:rsidRPr="00F64870">
              <w:rPr>
                <w:rFonts w:ascii="Aptos" w:hAnsi="Aptos" w:cs="Calibri"/>
                <w:b/>
                <w:bCs/>
                <w:color w:val="000000"/>
                <w:lang w:eastAsia="zh-CN"/>
              </w:rPr>
              <w:t>BrickV</w:t>
            </w:r>
            <w:proofErr w:type="spellEnd"/>
            <w:r w:rsidRPr="00F64870">
              <w:rPr>
                <w:rFonts w:ascii="Aptos" w:hAnsi="Aptos" w:cs="Calibri"/>
                <w:b/>
                <w:bCs/>
                <w:color w:val="000000"/>
                <w:lang w:eastAsia="zh-CN"/>
              </w:rPr>
              <w:t xml:space="preserve"> min (V)</w:t>
            </w:r>
          </w:p>
        </w:tc>
      </w:tr>
      <w:tr w:rsidR="00335A4C" w:rsidRPr="00F64870" w14:paraId="42A34371" w14:textId="77777777" w:rsidTr="003A20D2">
        <w:trPr>
          <w:trHeight w:val="290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D5923" w14:textId="60E82A1F" w:rsidR="00335A4C" w:rsidRPr="000C08DC" w:rsidRDefault="00335A4C" w:rsidP="00335A4C">
            <w:pPr>
              <w:rPr>
                <w:rFonts w:ascii="Aptos" w:hAnsi="Aptos" w:cs="Calibri"/>
                <w:color w:val="000000"/>
                <w:highlight w:val="yellow"/>
                <w:lang w:eastAsia="zh-CN"/>
              </w:rPr>
            </w:pPr>
            <w:r>
              <w:rPr>
                <w:rFonts w:ascii="Aptos" w:hAnsi="Aptos" w:cs="Calibri"/>
                <w:color w:val="000000"/>
                <w:highlight w:val="yellow"/>
                <w:lang w:eastAsia="zh-CN"/>
              </w:rPr>
              <w:t>SERIAL NR 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1520E" w14:textId="7BEAEFAB" w:rsidR="00335A4C" w:rsidRPr="000C08DC" w:rsidRDefault="00335A4C" w:rsidP="00335A4C">
            <w:pPr>
              <w:jc w:val="right"/>
              <w:rPr>
                <w:rFonts w:ascii="Aptos" w:hAnsi="Aptos" w:cs="Calibri"/>
                <w:color w:val="000000"/>
                <w:highlight w:val="yellow"/>
                <w:lang w:eastAsia="zh-CN"/>
              </w:rPr>
            </w:pPr>
            <w:r>
              <w:rPr>
                <w:rFonts w:ascii="Aptos" w:hAnsi="Aptos" w:cs="Calibri"/>
                <w:color w:val="000000"/>
                <w:highlight w:val="yellow"/>
                <w:lang w:eastAsia="zh-CN"/>
              </w:rPr>
              <w:t>0.0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5C1B9" w14:textId="782B9458" w:rsidR="00335A4C" w:rsidRPr="000C08DC" w:rsidRDefault="00335A4C" w:rsidP="00335A4C">
            <w:pPr>
              <w:jc w:val="center"/>
              <w:rPr>
                <w:rFonts w:ascii="Aptos" w:hAnsi="Aptos" w:cs="Calibri"/>
                <w:color w:val="000000"/>
                <w:highlight w:val="yellow"/>
                <w:lang w:eastAsia="zh-CN"/>
              </w:rPr>
            </w:pPr>
            <w:r>
              <w:rPr>
                <w:rFonts w:ascii="Aptos" w:hAnsi="Aptos" w:cs="Calibri"/>
                <w:color w:val="000000"/>
                <w:highlight w:val="yellow"/>
                <w:lang w:eastAsia="zh-CN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E54F6" w14:textId="686439FB" w:rsidR="00335A4C" w:rsidRPr="000C08DC" w:rsidRDefault="003A20D2" w:rsidP="00335A4C">
            <w:pPr>
              <w:jc w:val="center"/>
              <w:rPr>
                <w:rFonts w:ascii="Aptos" w:hAnsi="Aptos" w:cs="Calibri"/>
                <w:color w:val="000000"/>
                <w:highlight w:val="yellow"/>
                <w:lang w:eastAsia="zh-CN"/>
              </w:rPr>
            </w:pPr>
            <w:r w:rsidRPr="000C08DC">
              <w:rPr>
                <w:rFonts w:ascii="Aptos" w:hAnsi="Aptos" w:cs="Calibri"/>
                <w:color w:val="000000"/>
                <w:highlight w:val="yellow"/>
                <w:lang w:eastAsia="zh-CN"/>
              </w:rPr>
              <w:t>no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E2149" w14:textId="663B2CA3" w:rsidR="00335A4C" w:rsidRPr="000C08DC" w:rsidRDefault="003A20D2" w:rsidP="00335A4C">
            <w:pPr>
              <w:jc w:val="center"/>
              <w:rPr>
                <w:rFonts w:ascii="Aptos" w:hAnsi="Aptos" w:cs="Calibri"/>
                <w:color w:val="000000"/>
                <w:highlight w:val="yellow"/>
                <w:lang w:eastAsia="zh-CN"/>
              </w:rPr>
            </w:pPr>
            <w:r>
              <w:rPr>
                <w:rFonts w:ascii="Aptos" w:hAnsi="Aptos" w:cs="Calibri"/>
                <w:color w:val="000000"/>
                <w:highlight w:val="yellow"/>
                <w:lang w:eastAsia="zh-CN"/>
              </w:rPr>
              <w:t>0.0</w:t>
            </w:r>
            <w:r w:rsidRPr="000C08DC">
              <w:rPr>
                <w:rFonts w:ascii="Aptos" w:hAnsi="Aptos" w:cs="Calibri"/>
                <w:color w:val="000000"/>
                <w:highlight w:val="yellow"/>
                <w:lang w:eastAsia="zh-CN"/>
              </w:rPr>
              <w:t>%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F9EAC" w14:textId="0FAF4088" w:rsidR="00335A4C" w:rsidRPr="000C08DC" w:rsidRDefault="00335A4C" w:rsidP="00335A4C">
            <w:pPr>
              <w:jc w:val="center"/>
              <w:rPr>
                <w:rFonts w:ascii="Aptos" w:hAnsi="Aptos" w:cs="Calibri"/>
                <w:color w:val="000000"/>
                <w:highlight w:val="yellow"/>
                <w:lang w:eastAsia="zh-CN"/>
              </w:rPr>
            </w:pPr>
            <w:r>
              <w:rPr>
                <w:rFonts w:ascii="Aptos" w:hAnsi="Aptos" w:cs="Calibri"/>
                <w:color w:val="000000"/>
                <w:highlight w:val="yellow"/>
                <w:lang w:eastAsia="zh-CN"/>
              </w:rPr>
              <w:t>0.00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70C51" w14:textId="3528CD73" w:rsidR="00335A4C" w:rsidRPr="000C08DC" w:rsidRDefault="00335A4C" w:rsidP="00335A4C">
            <w:pPr>
              <w:jc w:val="center"/>
              <w:rPr>
                <w:rFonts w:ascii="Aptos" w:hAnsi="Aptos" w:cs="Calibri"/>
                <w:color w:val="000000"/>
                <w:highlight w:val="yellow"/>
                <w:lang w:eastAsia="zh-CN"/>
              </w:rPr>
            </w:pPr>
            <w:r>
              <w:rPr>
                <w:rFonts w:ascii="Aptos" w:hAnsi="Aptos" w:cs="Calibri"/>
                <w:color w:val="000000"/>
                <w:highlight w:val="yellow"/>
                <w:lang w:eastAsia="zh-CN"/>
              </w:rPr>
              <w:t>0.00</w:t>
            </w:r>
          </w:p>
        </w:tc>
      </w:tr>
      <w:tr w:rsidR="00335A4C" w:rsidRPr="00F64870" w14:paraId="4FFC4043" w14:textId="77777777" w:rsidTr="003A20D2">
        <w:trPr>
          <w:trHeight w:val="290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F2AFC" w14:textId="0AB9D63A" w:rsidR="00335A4C" w:rsidRPr="000C08DC" w:rsidRDefault="00335A4C" w:rsidP="00335A4C">
            <w:pPr>
              <w:rPr>
                <w:rFonts w:ascii="Aptos" w:hAnsi="Aptos" w:cs="Calibri"/>
                <w:color w:val="000000"/>
                <w:highlight w:val="yellow"/>
                <w:lang w:eastAsia="zh-CN"/>
              </w:rPr>
            </w:pPr>
            <w:r>
              <w:rPr>
                <w:rFonts w:ascii="Aptos" w:hAnsi="Aptos" w:cs="Calibri"/>
                <w:color w:val="000000"/>
                <w:highlight w:val="yellow"/>
                <w:lang w:eastAsia="zh-CN"/>
              </w:rPr>
              <w:t>SERAIL NR 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0AC5C" w14:textId="7EF972A5" w:rsidR="00335A4C" w:rsidRPr="000C08DC" w:rsidRDefault="00335A4C" w:rsidP="00335A4C">
            <w:pPr>
              <w:jc w:val="right"/>
              <w:rPr>
                <w:rFonts w:ascii="Aptos" w:hAnsi="Aptos" w:cs="Calibri"/>
                <w:color w:val="000000"/>
                <w:highlight w:val="yellow"/>
                <w:lang w:eastAsia="zh-CN"/>
              </w:rPr>
            </w:pPr>
            <w:r>
              <w:rPr>
                <w:rFonts w:ascii="Aptos" w:hAnsi="Aptos" w:cs="Calibri"/>
                <w:color w:val="000000"/>
                <w:highlight w:val="yellow"/>
                <w:lang w:eastAsia="zh-CN"/>
              </w:rPr>
              <w:t>0.0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122B5" w14:textId="47F5DBF5" w:rsidR="00335A4C" w:rsidRPr="000C08DC" w:rsidRDefault="00335A4C" w:rsidP="00335A4C">
            <w:pPr>
              <w:jc w:val="center"/>
              <w:rPr>
                <w:rFonts w:ascii="Aptos" w:hAnsi="Aptos" w:cs="Calibri"/>
                <w:color w:val="000000"/>
                <w:highlight w:val="yellow"/>
                <w:lang w:eastAsia="zh-CN"/>
              </w:rPr>
            </w:pPr>
            <w:r>
              <w:rPr>
                <w:rFonts w:ascii="Aptos" w:hAnsi="Aptos" w:cs="Calibri"/>
                <w:color w:val="000000"/>
                <w:highlight w:val="yellow"/>
                <w:lang w:eastAsia="zh-CN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E9674" w14:textId="68113E9A" w:rsidR="00335A4C" w:rsidRPr="000C08DC" w:rsidRDefault="003A20D2" w:rsidP="00335A4C">
            <w:pPr>
              <w:jc w:val="center"/>
              <w:rPr>
                <w:rFonts w:ascii="Aptos" w:hAnsi="Aptos" w:cs="Calibri"/>
                <w:color w:val="000000"/>
                <w:highlight w:val="yellow"/>
                <w:lang w:eastAsia="zh-CN"/>
              </w:rPr>
            </w:pPr>
            <w:r w:rsidRPr="000C08DC">
              <w:rPr>
                <w:rFonts w:ascii="Aptos" w:hAnsi="Aptos" w:cs="Calibri"/>
                <w:color w:val="000000"/>
                <w:highlight w:val="yellow"/>
                <w:lang w:eastAsia="zh-CN"/>
              </w:rPr>
              <w:t>no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E993D" w14:textId="63B11EF1" w:rsidR="00335A4C" w:rsidRPr="000C08DC" w:rsidRDefault="003A20D2" w:rsidP="00335A4C">
            <w:pPr>
              <w:jc w:val="center"/>
              <w:rPr>
                <w:rFonts w:ascii="Aptos" w:hAnsi="Aptos" w:cs="Calibri"/>
                <w:color w:val="000000"/>
                <w:highlight w:val="yellow"/>
                <w:lang w:eastAsia="zh-CN"/>
              </w:rPr>
            </w:pPr>
            <w:r>
              <w:rPr>
                <w:rFonts w:ascii="Aptos" w:hAnsi="Aptos" w:cs="Calibri"/>
                <w:color w:val="000000"/>
                <w:highlight w:val="yellow"/>
                <w:lang w:eastAsia="zh-CN"/>
              </w:rPr>
              <w:t>0.0</w:t>
            </w:r>
            <w:r w:rsidRPr="000C08DC">
              <w:rPr>
                <w:rFonts w:ascii="Aptos" w:hAnsi="Aptos" w:cs="Calibri"/>
                <w:color w:val="000000"/>
                <w:highlight w:val="yellow"/>
                <w:lang w:eastAsia="zh-CN"/>
              </w:rPr>
              <w:t>%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97C60" w14:textId="5E55F40D" w:rsidR="00335A4C" w:rsidRPr="000C08DC" w:rsidRDefault="00335A4C" w:rsidP="00335A4C">
            <w:pPr>
              <w:jc w:val="center"/>
              <w:rPr>
                <w:rFonts w:ascii="Aptos" w:hAnsi="Aptos" w:cs="Calibri"/>
                <w:color w:val="000000"/>
                <w:highlight w:val="yellow"/>
                <w:lang w:eastAsia="zh-CN"/>
              </w:rPr>
            </w:pPr>
            <w:r>
              <w:rPr>
                <w:rFonts w:ascii="Aptos" w:hAnsi="Aptos" w:cs="Calibri"/>
                <w:color w:val="000000"/>
                <w:highlight w:val="yellow"/>
                <w:lang w:eastAsia="zh-CN"/>
              </w:rPr>
              <w:t>0.00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51FBB" w14:textId="3AFC9BCC" w:rsidR="00335A4C" w:rsidRPr="000C08DC" w:rsidRDefault="00335A4C" w:rsidP="00335A4C">
            <w:pPr>
              <w:jc w:val="center"/>
              <w:rPr>
                <w:rFonts w:ascii="Aptos" w:hAnsi="Aptos" w:cs="Calibri"/>
                <w:color w:val="000000"/>
                <w:highlight w:val="yellow"/>
                <w:lang w:eastAsia="zh-CN"/>
              </w:rPr>
            </w:pPr>
            <w:r>
              <w:rPr>
                <w:rFonts w:ascii="Aptos" w:hAnsi="Aptos" w:cs="Calibri"/>
                <w:color w:val="000000"/>
                <w:highlight w:val="yellow"/>
                <w:lang w:eastAsia="zh-CN"/>
              </w:rPr>
              <w:t>0.00</w:t>
            </w:r>
          </w:p>
        </w:tc>
      </w:tr>
    </w:tbl>
    <w:p w14:paraId="775AFE2B" w14:textId="6E7ACBEF" w:rsidR="00B32559" w:rsidRPr="00095F40" w:rsidRDefault="00517EDD" w:rsidP="00517EDD">
      <w:pPr>
        <w:pStyle w:val="NoSpacing"/>
      </w:pPr>
      <w:r>
        <w:t xml:space="preserve">                   </w:t>
      </w:r>
      <w:r w:rsidR="00B32559" w:rsidRPr="00095F40">
        <w:t xml:space="preserve">Tesla Motors Netherlands </w:t>
      </w:r>
      <w:proofErr w:type="spellStart"/>
      <w:r w:rsidR="00B32559" w:rsidRPr="00095F40">
        <w:t>b.v.</w:t>
      </w:r>
      <w:proofErr w:type="spellEnd"/>
      <w:r w:rsidR="00B32559" w:rsidRPr="00095F40">
        <w:t xml:space="preserve"> </w:t>
      </w:r>
      <w:r w:rsidR="00332598">
        <w:t>,</w:t>
      </w:r>
      <w:r w:rsidR="000C08DC">
        <w:t xml:space="preserve"> </w:t>
      </w:r>
      <w:r w:rsidR="000C08DC">
        <w:fldChar w:fldCharType="begin"/>
      </w:r>
      <w:r w:rsidR="000C08DC">
        <w:instrText xml:space="preserve"> DATE \@ "d MMMM yyyy" </w:instrText>
      </w:r>
      <w:r w:rsidR="000C08DC">
        <w:fldChar w:fldCharType="separate"/>
      </w:r>
      <w:r>
        <w:rPr>
          <w:noProof/>
        </w:rPr>
        <w:t>28 March 2025</w:t>
      </w:r>
      <w:r w:rsidR="000C08DC">
        <w:fldChar w:fldCharType="end"/>
      </w:r>
      <w:r w:rsidR="00332598">
        <w:t>, Amsterdam, The Netherlands</w:t>
      </w:r>
    </w:p>
    <w:p w14:paraId="3978914B" w14:textId="2BD659D3" w:rsidR="00B32559" w:rsidRDefault="00332598" w:rsidP="00332598">
      <w:pPr>
        <w:pStyle w:val="ListParagraph"/>
        <w:tabs>
          <w:tab w:val="left" w:pos="966"/>
          <w:tab w:val="left" w:pos="967"/>
        </w:tabs>
        <w:spacing w:line="360" w:lineRule="auto"/>
        <w:ind w:left="966" w:right="2044"/>
        <w:rPr>
          <w:sz w:val="24"/>
        </w:rPr>
      </w:pPr>
      <w:proofErr w:type="spellStart"/>
      <w:r>
        <w:rPr>
          <w:sz w:val="24"/>
        </w:rPr>
        <w:t>P.o.</w:t>
      </w:r>
      <w:proofErr w:type="spellEnd"/>
      <w:r w:rsidR="00B32559">
        <w:rPr>
          <w:noProof/>
          <w:sz w:val="24"/>
        </w:rPr>
        <w:drawing>
          <wp:inline distT="0" distB="0" distL="0" distR="0" wp14:anchorId="5905453F" wp14:editId="6983355A">
            <wp:extent cx="957494" cy="295275"/>
            <wp:effectExtent l="0" t="0" r="0" b="0"/>
            <wp:docPr id="190916950" name="Picture 1" descr="A close-up of a blue lin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916950" name="Picture 1" descr="A close-up of a blue lin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995" cy="33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6ACB47" w14:textId="77777777" w:rsidR="00B32559" w:rsidRPr="00095F40" w:rsidRDefault="00B32559" w:rsidP="00B32559">
      <w:pPr>
        <w:pStyle w:val="ListParagraph"/>
        <w:tabs>
          <w:tab w:val="left" w:pos="966"/>
          <w:tab w:val="left" w:pos="967"/>
        </w:tabs>
        <w:spacing w:line="360" w:lineRule="auto"/>
        <w:ind w:left="966" w:right="2044"/>
        <w:rPr>
          <w:sz w:val="24"/>
        </w:rPr>
      </w:pPr>
      <w:r w:rsidRPr="00095F40">
        <w:rPr>
          <w:sz w:val="24"/>
        </w:rPr>
        <w:t>Marc Rosier</w:t>
      </w:r>
      <w:r>
        <w:rPr>
          <w:sz w:val="24"/>
        </w:rPr>
        <w:t>,</w:t>
      </w:r>
      <w:r w:rsidRPr="00095F40">
        <w:rPr>
          <w:sz w:val="24"/>
        </w:rPr>
        <w:t xml:space="preserve"> Staff Logistics Compliance &amp; Homologation Specialist</w:t>
      </w:r>
    </w:p>
    <w:sectPr w:rsidR="00B32559" w:rsidRPr="00095F40" w:rsidSect="00E02C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10" w:h="16840"/>
      <w:pgMar w:top="720" w:right="720" w:bottom="720" w:left="72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1E94C" w14:textId="77777777" w:rsidR="00DA48C9" w:rsidRDefault="00DA48C9" w:rsidP="00236D99">
      <w:r>
        <w:separator/>
      </w:r>
    </w:p>
  </w:endnote>
  <w:endnote w:type="continuationSeparator" w:id="0">
    <w:p w14:paraId="055D8B35" w14:textId="77777777" w:rsidR="00DA48C9" w:rsidRDefault="00DA48C9" w:rsidP="00236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F5F0C" w14:textId="77777777" w:rsidR="00236D99" w:rsidRDefault="00236D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B6177" w14:textId="77777777" w:rsidR="00236D99" w:rsidRDefault="00236D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DDFCF" w14:textId="77777777" w:rsidR="00236D99" w:rsidRDefault="00236D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A39AE" w14:textId="77777777" w:rsidR="00DA48C9" w:rsidRDefault="00DA48C9" w:rsidP="00236D99">
      <w:r>
        <w:separator/>
      </w:r>
    </w:p>
  </w:footnote>
  <w:footnote w:type="continuationSeparator" w:id="0">
    <w:p w14:paraId="2A1DF453" w14:textId="77777777" w:rsidR="00DA48C9" w:rsidRDefault="00DA48C9" w:rsidP="00236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7C6EE" w14:textId="77777777" w:rsidR="00236D99" w:rsidRDefault="00236D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F844C" w14:textId="77777777" w:rsidR="00236D99" w:rsidRDefault="00236D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219D2" w14:textId="77777777" w:rsidR="00236D99" w:rsidRDefault="00236D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947EE"/>
    <w:multiLevelType w:val="hybridMultilevel"/>
    <w:tmpl w:val="8AF2F396"/>
    <w:lvl w:ilvl="0" w:tplc="69A45A8E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62E09E6"/>
    <w:multiLevelType w:val="hybridMultilevel"/>
    <w:tmpl w:val="103C3A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018EF"/>
    <w:multiLevelType w:val="hybridMultilevel"/>
    <w:tmpl w:val="1614854E"/>
    <w:lvl w:ilvl="0" w:tplc="2778736A">
      <w:start w:val="1"/>
      <w:numFmt w:val="lowerLetter"/>
      <w:lvlText w:val="(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1661EBE"/>
    <w:multiLevelType w:val="hybridMultilevel"/>
    <w:tmpl w:val="51348836"/>
    <w:lvl w:ilvl="0" w:tplc="113A2682">
      <w:start w:val="1"/>
      <w:numFmt w:val="decimal"/>
      <w:lvlText w:val="%1."/>
      <w:lvlJc w:val="left"/>
      <w:pPr>
        <w:ind w:left="966" w:hanging="85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C1DA512C">
      <w:numFmt w:val="bullet"/>
      <w:lvlText w:val="•"/>
      <w:lvlJc w:val="left"/>
      <w:pPr>
        <w:ind w:left="1876" w:hanging="850"/>
      </w:pPr>
      <w:rPr>
        <w:rFonts w:hint="default"/>
        <w:lang w:val="en-US" w:eastAsia="en-US" w:bidi="ar-SA"/>
      </w:rPr>
    </w:lvl>
    <w:lvl w:ilvl="2" w:tplc="80001C12">
      <w:numFmt w:val="bullet"/>
      <w:lvlText w:val="•"/>
      <w:lvlJc w:val="left"/>
      <w:pPr>
        <w:ind w:left="2792" w:hanging="850"/>
      </w:pPr>
      <w:rPr>
        <w:rFonts w:hint="default"/>
        <w:lang w:val="en-US" w:eastAsia="en-US" w:bidi="ar-SA"/>
      </w:rPr>
    </w:lvl>
    <w:lvl w:ilvl="3" w:tplc="664A7E4A">
      <w:numFmt w:val="bullet"/>
      <w:lvlText w:val="•"/>
      <w:lvlJc w:val="left"/>
      <w:pPr>
        <w:ind w:left="3709" w:hanging="850"/>
      </w:pPr>
      <w:rPr>
        <w:rFonts w:hint="default"/>
        <w:lang w:val="en-US" w:eastAsia="en-US" w:bidi="ar-SA"/>
      </w:rPr>
    </w:lvl>
    <w:lvl w:ilvl="4" w:tplc="5B36C386">
      <w:numFmt w:val="bullet"/>
      <w:lvlText w:val="•"/>
      <w:lvlJc w:val="left"/>
      <w:pPr>
        <w:ind w:left="4625" w:hanging="850"/>
      </w:pPr>
      <w:rPr>
        <w:rFonts w:hint="default"/>
        <w:lang w:val="en-US" w:eastAsia="en-US" w:bidi="ar-SA"/>
      </w:rPr>
    </w:lvl>
    <w:lvl w:ilvl="5" w:tplc="A5FE8EEE">
      <w:numFmt w:val="bullet"/>
      <w:lvlText w:val="•"/>
      <w:lvlJc w:val="left"/>
      <w:pPr>
        <w:ind w:left="5542" w:hanging="850"/>
      </w:pPr>
      <w:rPr>
        <w:rFonts w:hint="default"/>
        <w:lang w:val="en-US" w:eastAsia="en-US" w:bidi="ar-SA"/>
      </w:rPr>
    </w:lvl>
    <w:lvl w:ilvl="6" w:tplc="A678C716">
      <w:numFmt w:val="bullet"/>
      <w:lvlText w:val="•"/>
      <w:lvlJc w:val="left"/>
      <w:pPr>
        <w:ind w:left="6458" w:hanging="850"/>
      </w:pPr>
      <w:rPr>
        <w:rFonts w:hint="default"/>
        <w:lang w:val="en-US" w:eastAsia="en-US" w:bidi="ar-SA"/>
      </w:rPr>
    </w:lvl>
    <w:lvl w:ilvl="7" w:tplc="1640DA74">
      <w:numFmt w:val="bullet"/>
      <w:lvlText w:val="•"/>
      <w:lvlJc w:val="left"/>
      <w:pPr>
        <w:ind w:left="7375" w:hanging="850"/>
      </w:pPr>
      <w:rPr>
        <w:rFonts w:hint="default"/>
        <w:lang w:val="en-US" w:eastAsia="en-US" w:bidi="ar-SA"/>
      </w:rPr>
    </w:lvl>
    <w:lvl w:ilvl="8" w:tplc="41606C5C">
      <w:numFmt w:val="bullet"/>
      <w:lvlText w:val="•"/>
      <w:lvlJc w:val="left"/>
      <w:pPr>
        <w:ind w:left="8291" w:hanging="850"/>
      </w:pPr>
      <w:rPr>
        <w:rFonts w:hint="default"/>
        <w:lang w:val="en-US" w:eastAsia="en-US" w:bidi="ar-SA"/>
      </w:rPr>
    </w:lvl>
  </w:abstractNum>
  <w:num w:numId="1" w16cid:durableId="853760861">
    <w:abstractNumId w:val="1"/>
  </w:num>
  <w:num w:numId="2" w16cid:durableId="1840195867">
    <w:abstractNumId w:val="2"/>
  </w:num>
  <w:num w:numId="3" w16cid:durableId="331371640">
    <w:abstractNumId w:val="0"/>
  </w:num>
  <w:num w:numId="4" w16cid:durableId="15775463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21D"/>
    <w:rsid w:val="00034B7B"/>
    <w:rsid w:val="000434E0"/>
    <w:rsid w:val="0007358E"/>
    <w:rsid w:val="0008134D"/>
    <w:rsid w:val="000C08DC"/>
    <w:rsid w:val="000E52A1"/>
    <w:rsid w:val="0015387B"/>
    <w:rsid w:val="00182184"/>
    <w:rsid w:val="001A21AB"/>
    <w:rsid w:val="001B0307"/>
    <w:rsid w:val="001C5377"/>
    <w:rsid w:val="00216278"/>
    <w:rsid w:val="00235BA4"/>
    <w:rsid w:val="00236D99"/>
    <w:rsid w:val="00254A8B"/>
    <w:rsid w:val="00271332"/>
    <w:rsid w:val="00290A44"/>
    <w:rsid w:val="002A4006"/>
    <w:rsid w:val="002C0E38"/>
    <w:rsid w:val="00305659"/>
    <w:rsid w:val="003223D5"/>
    <w:rsid w:val="00324090"/>
    <w:rsid w:val="00324FFE"/>
    <w:rsid w:val="00330634"/>
    <w:rsid w:val="00332598"/>
    <w:rsid w:val="00335A4C"/>
    <w:rsid w:val="00335B5B"/>
    <w:rsid w:val="00380A4C"/>
    <w:rsid w:val="003A20D2"/>
    <w:rsid w:val="00415A00"/>
    <w:rsid w:val="00436C14"/>
    <w:rsid w:val="00437146"/>
    <w:rsid w:val="004737A2"/>
    <w:rsid w:val="0049577B"/>
    <w:rsid w:val="005130CE"/>
    <w:rsid w:val="00515940"/>
    <w:rsid w:val="00517EDD"/>
    <w:rsid w:val="00557571"/>
    <w:rsid w:val="005F18F0"/>
    <w:rsid w:val="005F2615"/>
    <w:rsid w:val="00603E05"/>
    <w:rsid w:val="006238B0"/>
    <w:rsid w:val="00652E1F"/>
    <w:rsid w:val="006674D9"/>
    <w:rsid w:val="00696D9A"/>
    <w:rsid w:val="006D304A"/>
    <w:rsid w:val="006E52D8"/>
    <w:rsid w:val="006F5208"/>
    <w:rsid w:val="006F56C6"/>
    <w:rsid w:val="0079523D"/>
    <w:rsid w:val="007B2C23"/>
    <w:rsid w:val="007C5345"/>
    <w:rsid w:val="007F421C"/>
    <w:rsid w:val="00810FF1"/>
    <w:rsid w:val="008211AD"/>
    <w:rsid w:val="00835B30"/>
    <w:rsid w:val="00877A18"/>
    <w:rsid w:val="008B049A"/>
    <w:rsid w:val="008E307C"/>
    <w:rsid w:val="00916306"/>
    <w:rsid w:val="009444B0"/>
    <w:rsid w:val="00970DB3"/>
    <w:rsid w:val="009E451F"/>
    <w:rsid w:val="009F1B39"/>
    <w:rsid w:val="00A402FB"/>
    <w:rsid w:val="00A72C11"/>
    <w:rsid w:val="00AC3E8A"/>
    <w:rsid w:val="00B04E10"/>
    <w:rsid w:val="00B070C1"/>
    <w:rsid w:val="00B227A3"/>
    <w:rsid w:val="00B32559"/>
    <w:rsid w:val="00BD068B"/>
    <w:rsid w:val="00C35DDE"/>
    <w:rsid w:val="00C55488"/>
    <w:rsid w:val="00CD5492"/>
    <w:rsid w:val="00D13C49"/>
    <w:rsid w:val="00D80153"/>
    <w:rsid w:val="00DA48C9"/>
    <w:rsid w:val="00DB621D"/>
    <w:rsid w:val="00DD294E"/>
    <w:rsid w:val="00DE420F"/>
    <w:rsid w:val="00DE7FB8"/>
    <w:rsid w:val="00DF129B"/>
    <w:rsid w:val="00E02C54"/>
    <w:rsid w:val="00E322D3"/>
    <w:rsid w:val="00E40F37"/>
    <w:rsid w:val="00E73C33"/>
    <w:rsid w:val="00E9565D"/>
    <w:rsid w:val="00EB72EC"/>
    <w:rsid w:val="00EC53BB"/>
    <w:rsid w:val="00EF640A"/>
    <w:rsid w:val="00F14A87"/>
    <w:rsid w:val="00F460A5"/>
    <w:rsid w:val="00F7229C"/>
    <w:rsid w:val="00FA45BA"/>
    <w:rsid w:val="00FC56F5"/>
    <w:rsid w:val="00FE2F17"/>
    <w:rsid w:val="00FE7361"/>
    <w:rsid w:val="00FF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DADA6B"/>
  <w15:docId w15:val="{BE0AE18B-D889-47D2-9986-2C690DB41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 Light" w:eastAsia="Calibri Light" w:hAnsi="Calibri Light" w:cs="Calibri Light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36D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6D99"/>
    <w:rPr>
      <w:rFonts w:ascii="Calibri Light" w:eastAsia="Calibri Light" w:hAnsi="Calibri Light" w:cs="Calibri Light"/>
    </w:rPr>
  </w:style>
  <w:style w:type="paragraph" w:styleId="Footer">
    <w:name w:val="footer"/>
    <w:basedOn w:val="Normal"/>
    <w:link w:val="FooterChar"/>
    <w:uiPriority w:val="99"/>
    <w:unhideWhenUsed/>
    <w:rsid w:val="00236D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6D99"/>
    <w:rPr>
      <w:rFonts w:ascii="Calibri Light" w:eastAsia="Calibri Light" w:hAnsi="Calibri Light" w:cs="Calibri Light"/>
    </w:rPr>
  </w:style>
  <w:style w:type="character" w:styleId="Hyperlink">
    <w:name w:val="Hyperlink"/>
    <w:basedOn w:val="DefaultParagraphFont"/>
    <w:uiPriority w:val="99"/>
    <w:semiHidden/>
    <w:unhideWhenUsed/>
    <w:rsid w:val="00E9565D"/>
    <w:rPr>
      <w:color w:val="0563C1"/>
      <w:u w:val="single"/>
    </w:rPr>
  </w:style>
  <w:style w:type="paragraph" w:customStyle="1" w:styleId="wordsection1">
    <w:name w:val="wordsection1"/>
    <w:basedOn w:val="Normal"/>
    <w:uiPriority w:val="99"/>
    <w:rsid w:val="00290A44"/>
    <w:pPr>
      <w:widowControl/>
      <w:autoSpaceDE/>
      <w:autoSpaceDN/>
    </w:pPr>
    <w:rPr>
      <w:rFonts w:ascii="Times New Roman" w:eastAsia="Calibri" w:hAnsi="Times New Roman" w:cs="Times New Roman"/>
      <w:sz w:val="24"/>
      <w:szCs w:val="24"/>
      <w:lang w:val="fr-FR" w:eastAsia="fr-FR"/>
    </w:rPr>
  </w:style>
  <w:style w:type="character" w:customStyle="1" w:styleId="normaltextrun">
    <w:name w:val="normaltextrun"/>
    <w:basedOn w:val="DefaultParagraphFont"/>
    <w:rsid w:val="00290A44"/>
  </w:style>
  <w:style w:type="table" w:styleId="TableGrid">
    <w:name w:val="Table Grid"/>
    <w:basedOn w:val="TableNormal"/>
    <w:uiPriority w:val="39"/>
    <w:rsid w:val="00515940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DD294E"/>
    <w:pPr>
      <w:widowControl/>
      <w:autoSpaceDE/>
      <w:autoSpaceDN/>
    </w:pPr>
    <w:rPr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517EDD"/>
    <w:rPr>
      <w:rFonts w:ascii="Calibri Light" w:eastAsia="Calibri Light" w:hAnsi="Calibri Light" w:cs="Calibri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2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252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Customer Legal Entity</vt:lpstr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Customer Legal Entity</dc:title>
  <dc:creator>Stephnie Kot</dc:creator>
  <cp:lastModifiedBy>Marc Rosier</cp:lastModifiedBy>
  <cp:revision>4</cp:revision>
  <dcterms:created xsi:type="dcterms:W3CDTF">2025-03-28T14:27:00Z</dcterms:created>
  <dcterms:modified xsi:type="dcterms:W3CDTF">2025-03-28T16:01:00Z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2022-11-10T00:00:00Z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2022-11-10T00:00:00Z</vt:filetime>
  </property>
  <property fmtid="{D5CDD505-2E9C-101B-9397-08002B2CF9AE}" pid="5" name="MSIP_Label_52d06e56-1756-4005-87f1-1edc72dd4bdf_Enabled">
    <vt:lpwstr>true</vt:lpwstr>
  </property>
  <property fmtid="{D5CDD505-2E9C-101B-9397-08002B2CF9AE}" pid="6" name="MSIP_Label_52d06e56-1756-4005-87f1-1edc72dd4bdf_SetDate">
    <vt:lpwstr>2022-11-10T12:48:12Z</vt:lpwstr>
  </property>
  <property fmtid="{D5CDD505-2E9C-101B-9397-08002B2CF9AE}" pid="7" name="MSIP_Label_52d06e56-1756-4005-87f1-1edc72dd4bdf_Method">
    <vt:lpwstr>Standard</vt:lpwstr>
  </property>
  <property fmtid="{D5CDD505-2E9C-101B-9397-08002B2CF9AE}" pid="8" name="MSIP_Label_52d06e56-1756-4005-87f1-1edc72dd4bdf_Name">
    <vt:lpwstr>General</vt:lpwstr>
  </property>
  <property fmtid="{D5CDD505-2E9C-101B-9397-08002B2CF9AE}" pid="9" name="MSIP_Label_52d06e56-1756-4005-87f1-1edc72dd4bdf_SiteId">
    <vt:lpwstr>9026c5f4-86d0-4b9f-bd39-b7d4d0fb4674</vt:lpwstr>
  </property>
  <property fmtid="{D5CDD505-2E9C-101B-9397-08002B2CF9AE}" pid="10" name="MSIP_Label_52d06e56-1756-4005-87f1-1edc72dd4bdf_ActionId">
    <vt:lpwstr>2a3aa3f4-274e-4da4-9ccd-000068f8bc75</vt:lpwstr>
  </property>
  <property fmtid="{D5CDD505-2E9C-101B-9397-08002B2CF9AE}" pid="11" name="MSIP_Label_52d06e56-1756-4005-87f1-1edc72dd4bdf_ContentBits">
    <vt:lpwstr>0</vt:lpwstr>
  </property>
</Properties>
</file>